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9127D" w14:textId="77777777" w:rsidR="00215F71" w:rsidRDefault="00000000" w:rsidP="0058514D">
      <w:pPr>
        <w:widowControl w:val="0"/>
        <w:jc w:val="center"/>
        <w:rPr>
          <w:lang w:val="es-ES"/>
        </w:rPr>
      </w:pPr>
      <w:r>
        <w:rPr>
          <w:rFonts w:cs="Times New Roman"/>
          <w:b/>
          <w:sz w:val="32"/>
          <w:szCs w:val="22"/>
          <w:lang w:val="es-ES"/>
        </w:rPr>
        <w:t>Biografía – Amandine Beyer</w:t>
      </w:r>
    </w:p>
    <w:p w14:paraId="2166ECD3" w14:textId="77777777" w:rsidR="00215F71" w:rsidRDefault="00215F71" w:rsidP="0058514D">
      <w:pPr>
        <w:widowControl w:val="0"/>
        <w:jc w:val="center"/>
        <w:rPr>
          <w:rFonts w:cs="Times New Roman"/>
          <w:b/>
          <w:sz w:val="32"/>
          <w:szCs w:val="22"/>
          <w:lang w:val="es-ES"/>
        </w:rPr>
      </w:pPr>
    </w:p>
    <w:p w14:paraId="360FE72C" w14:textId="5126A33F" w:rsidR="0058514D" w:rsidRDefault="00000000" w:rsidP="0058514D">
      <w:pPr>
        <w:widowControl w:val="0"/>
        <w:jc w:val="both"/>
        <w:rPr>
          <w:rFonts w:cs="Times"/>
          <w:sz w:val="22"/>
          <w:szCs w:val="22"/>
          <w:lang w:val="es-ES"/>
        </w:rPr>
      </w:pPr>
      <w:r>
        <w:rPr>
          <w:rFonts w:cs="Times New Roman"/>
          <w:sz w:val="22"/>
          <w:szCs w:val="22"/>
          <w:lang w:val="es-ES"/>
        </w:rPr>
        <w:t xml:space="preserve">Desde el inicio de su carrera hace más de </w:t>
      </w:r>
      <w:r w:rsidR="0058514D">
        <w:rPr>
          <w:rFonts w:cs="Times New Roman"/>
          <w:sz w:val="22"/>
          <w:szCs w:val="22"/>
          <w:lang w:val="es-ES"/>
        </w:rPr>
        <w:t>veinticinco</w:t>
      </w:r>
      <w:r>
        <w:rPr>
          <w:rFonts w:cs="Times New Roman"/>
          <w:sz w:val="22"/>
          <w:szCs w:val="22"/>
          <w:lang w:val="es-ES"/>
        </w:rPr>
        <w:t xml:space="preserve"> años, Amandine Beyer ha ofrecido conciertos en todo el mundo</w:t>
      </w:r>
      <w:r w:rsidR="0058514D">
        <w:rPr>
          <w:rFonts w:cs="Times New Roman"/>
          <w:color w:val="E7E6E6" w:themeColor="background2"/>
          <w:sz w:val="22"/>
          <w:szCs w:val="22"/>
          <w:lang w:val="es-ES"/>
        </w:rPr>
        <w:t xml:space="preserve">. </w:t>
      </w:r>
      <w:r>
        <w:rPr>
          <w:rFonts w:cs="Times New Roman"/>
          <w:sz w:val="22"/>
          <w:szCs w:val="22"/>
          <w:lang w:val="es-ES"/>
        </w:rPr>
        <w:t xml:space="preserve">Ha sido invitada regularmente como solista y directora por conjuntos como </w:t>
      </w:r>
      <w:r w:rsidR="0058514D" w:rsidRPr="0058514D">
        <w:rPr>
          <w:rFonts w:cs="Times"/>
          <w:sz w:val="22"/>
          <w:szCs w:val="22"/>
          <w:lang w:val="es-ES"/>
        </w:rPr>
        <w:t>Freiburger Barock Orchester, Akademie Für Alte Musik, European Union Baroque Orchestra, Tafelmusik Baroque Orchestra de Toronto…</w:t>
      </w:r>
    </w:p>
    <w:p w14:paraId="5B81F5B5" w14:textId="44B8923C" w:rsidR="00215F71" w:rsidRDefault="00000000" w:rsidP="0058514D">
      <w:pPr>
        <w:widowControl w:val="0"/>
        <w:jc w:val="both"/>
        <w:rPr>
          <w:rFonts w:cs="Times New Roman"/>
          <w:color w:val="000000" w:themeColor="text1"/>
          <w:sz w:val="22"/>
          <w:szCs w:val="22"/>
        </w:rPr>
      </w:pPr>
      <w:r w:rsidRPr="0058514D">
        <w:rPr>
          <w:rFonts w:cs="Times New Roman"/>
          <w:sz w:val="22"/>
          <w:szCs w:val="22"/>
        </w:rPr>
        <w:t>En 2006, Amandine Beyer funda su propio grupo Gli Incogniti, con el que aborda la música de Bach, Vivaldi, Corelli, Pachelbel, Matteis, Couperin, CPE Bach, Haydn, Mozart... Gli Incogniti ha tocado en los más prestigiosos festivales y salas de concierto tanto en Francia (</w:t>
      </w:r>
      <w:r w:rsidR="0058514D" w:rsidRPr="00670062">
        <w:rPr>
          <w:rFonts w:cs="Times New Roman"/>
          <w:color w:val="000000" w:themeColor="text1"/>
          <w:sz w:val="22"/>
          <w:szCs w:val="22"/>
        </w:rPr>
        <w:t>Philharmonie de Paris, Théâtre des Champs Elysées, Arsenal de Metz, Opéra de Bordeaux, Festival Radio France Montpellier Occitanie, Festival de Saintes</w:t>
      </w:r>
      <w:r w:rsidR="0058514D">
        <w:rPr>
          <w:rFonts w:cs="Times New Roman"/>
          <w:color w:val="000000" w:themeColor="text1"/>
          <w:sz w:val="22"/>
          <w:szCs w:val="22"/>
        </w:rPr>
        <w:t>, Auditorium de Radio-France</w:t>
      </w:r>
      <w:r w:rsidR="0058514D" w:rsidRPr="00670062">
        <w:rPr>
          <w:rFonts w:cs="Times New Roman"/>
          <w:color w:val="000000" w:themeColor="text1"/>
          <w:sz w:val="22"/>
          <w:szCs w:val="22"/>
        </w:rPr>
        <w:t xml:space="preserve">…) </w:t>
      </w:r>
      <w:r w:rsidRPr="0058514D">
        <w:rPr>
          <w:rFonts w:cs="Times New Roman"/>
          <w:sz w:val="22"/>
          <w:szCs w:val="22"/>
        </w:rPr>
        <w:t xml:space="preserve">como internacionales </w:t>
      </w:r>
      <w:r w:rsidR="0058514D" w:rsidRPr="00670062">
        <w:rPr>
          <w:rFonts w:cs="Times New Roman"/>
          <w:color w:val="000000" w:themeColor="text1"/>
          <w:sz w:val="22"/>
          <w:szCs w:val="22"/>
        </w:rPr>
        <w:t xml:space="preserve">(Boston Festival, Wigmore Hall, Concertgebouw de Bruges, Flagey et Bozar à Bruxelles, Philharmonie de Liège, Philharmonie du </w:t>
      </w:r>
      <w:r w:rsidR="0058514D">
        <w:rPr>
          <w:rFonts w:cs="Times New Roman"/>
          <w:color w:val="000000" w:themeColor="text1"/>
          <w:sz w:val="22"/>
          <w:szCs w:val="22"/>
        </w:rPr>
        <w:t>Luxembourg, Carnegie Hall de New York, Philharmonie de Berlin, Tonhalle de Zürich</w:t>
      </w:r>
      <w:r w:rsidR="0058514D" w:rsidRPr="00670062">
        <w:rPr>
          <w:rFonts w:cs="Times New Roman"/>
          <w:color w:val="000000" w:themeColor="text1"/>
          <w:sz w:val="22"/>
          <w:szCs w:val="22"/>
        </w:rPr>
        <w:t>…).</w:t>
      </w:r>
    </w:p>
    <w:p w14:paraId="021C45BE" w14:textId="77777777" w:rsidR="0058514D" w:rsidRPr="0058514D" w:rsidRDefault="0058514D" w:rsidP="0058514D">
      <w:pPr>
        <w:widowControl w:val="0"/>
        <w:jc w:val="both"/>
        <w:rPr>
          <w:rFonts w:cs="Times"/>
          <w:sz w:val="22"/>
          <w:szCs w:val="22"/>
        </w:rPr>
      </w:pPr>
    </w:p>
    <w:p w14:paraId="23BBFF64" w14:textId="4589FA98" w:rsidR="00215F71" w:rsidRDefault="00000000" w:rsidP="0058514D">
      <w:pPr>
        <w:widowControl w:val="0"/>
        <w:jc w:val="both"/>
        <w:rPr>
          <w:rFonts w:cs="Times New Roman"/>
          <w:sz w:val="22"/>
          <w:szCs w:val="22"/>
          <w:lang w:val="es-ES"/>
        </w:rPr>
      </w:pPr>
      <w:r>
        <w:rPr>
          <w:rFonts w:cs="Times New Roman"/>
          <w:sz w:val="22"/>
          <w:szCs w:val="22"/>
          <w:lang w:val="es-ES"/>
        </w:rPr>
        <w:t xml:space="preserve">En 2011 Amandine Beyer graba las </w:t>
      </w:r>
      <w:r>
        <w:rPr>
          <w:rFonts w:cs="Times New Roman"/>
          <w:i/>
          <w:iCs/>
          <w:sz w:val="22"/>
          <w:szCs w:val="22"/>
          <w:lang w:val="es-ES"/>
        </w:rPr>
        <w:t>Sonates &amp; Partitas</w:t>
      </w:r>
      <w:r>
        <w:rPr>
          <w:rFonts w:cs="Times New Roman"/>
          <w:sz w:val="22"/>
          <w:szCs w:val="22"/>
          <w:lang w:val="es-ES"/>
        </w:rPr>
        <w:t xml:space="preserve"> de J.S. Bach (Zig-Zag Territoires/Outhere Music) que obtiene un enorme éxito de crítica y público. Poco después es llamada por la coreógrafa Anne-Teresa de Keersmaeker (directora de la compañía de danza Rosas) para crear el espectáculo </w:t>
      </w:r>
      <w:r>
        <w:rPr>
          <w:rFonts w:cs="Times New Roman"/>
          <w:i/>
          <w:iCs/>
          <w:sz w:val="22"/>
          <w:szCs w:val="22"/>
          <w:lang w:val="es-ES"/>
        </w:rPr>
        <w:t>Partita 2</w:t>
      </w:r>
      <w:r>
        <w:rPr>
          <w:rFonts w:cs="Times New Roman"/>
          <w:sz w:val="22"/>
          <w:szCs w:val="22"/>
          <w:lang w:val="es-ES"/>
        </w:rPr>
        <w:t xml:space="preserve">. Tras cinco representaciones en la Cour d’Honneur del Palacio de los Papas de Avignon que clausurarán el </w:t>
      </w:r>
      <w:r>
        <w:rPr>
          <w:rFonts w:cs="Times New Roman"/>
          <w:i/>
          <w:iCs/>
          <w:sz w:val="22"/>
          <w:szCs w:val="22"/>
          <w:lang w:val="es-ES"/>
        </w:rPr>
        <w:t>Festival IN</w:t>
      </w:r>
      <w:r>
        <w:rPr>
          <w:rFonts w:cs="Times New Roman"/>
          <w:sz w:val="22"/>
          <w:szCs w:val="22"/>
          <w:lang w:val="es-ES"/>
        </w:rPr>
        <w:t xml:space="preserve">, se inicia una gira internacional con más de </w:t>
      </w:r>
      <w:r>
        <w:rPr>
          <w:lang w:val="es-ES"/>
        </w:rPr>
        <w:t>80</w:t>
      </w:r>
      <w:r>
        <w:rPr>
          <w:rFonts w:cs="Times New Roman"/>
          <w:sz w:val="22"/>
          <w:szCs w:val="22"/>
          <w:lang w:val="es-ES"/>
        </w:rPr>
        <w:t xml:space="preserve"> representaciones por todo el mundo.</w:t>
      </w:r>
    </w:p>
    <w:p w14:paraId="15F9FD9C" w14:textId="77777777" w:rsidR="0058514D" w:rsidRDefault="0058514D" w:rsidP="0058514D">
      <w:pPr>
        <w:widowControl w:val="0"/>
        <w:jc w:val="both"/>
        <w:rPr>
          <w:lang w:val="es-ES"/>
        </w:rPr>
      </w:pPr>
    </w:p>
    <w:p w14:paraId="7E41629C" w14:textId="4500DAE1" w:rsidR="00215F71" w:rsidRDefault="00000000" w:rsidP="0058514D">
      <w:pPr>
        <w:jc w:val="both"/>
      </w:pPr>
      <w:r>
        <w:rPr>
          <w:rFonts w:cs="Times New Roman"/>
          <w:sz w:val="22"/>
          <w:szCs w:val="22"/>
          <w:lang w:val="es-ES"/>
        </w:rPr>
        <w:t xml:space="preserve">Esta colaboración continúa en 2018 con la participación de su grupo Gli Incogniti en el proyecto </w:t>
      </w:r>
      <w:r>
        <w:rPr>
          <w:i/>
          <w:iCs/>
          <w:sz w:val="22"/>
          <w:szCs w:val="22"/>
          <w:lang w:val="es-ES"/>
        </w:rPr>
        <w:t>The </w:t>
      </w:r>
      <w:r>
        <w:rPr>
          <w:rStyle w:val="nfase"/>
          <w:sz w:val="22"/>
          <w:szCs w:val="22"/>
          <w:lang w:val="es-ES"/>
        </w:rPr>
        <w:t>Six Brandenburg</w:t>
      </w:r>
      <w:r>
        <w:rPr>
          <w:i/>
          <w:iCs/>
          <w:sz w:val="22"/>
          <w:szCs w:val="22"/>
          <w:lang w:val="es-ES"/>
        </w:rPr>
        <w:t xml:space="preserve"> Concertos, </w:t>
      </w:r>
      <w:r>
        <w:rPr>
          <w:sz w:val="22"/>
          <w:szCs w:val="22"/>
          <w:lang w:val="es-ES"/>
        </w:rPr>
        <w:t xml:space="preserve">que se representará en la Ópera de París, la Monnaie de Bruxelles, Berlín, New-York, Liège, Lille, Luxembourg... En 2022, colaborarán una vez más con </w:t>
      </w:r>
      <w:r>
        <w:rPr>
          <w:i/>
          <w:iCs/>
          <w:sz w:val="22"/>
          <w:szCs w:val="22"/>
          <w:lang w:val="es-ES"/>
        </w:rPr>
        <w:t>Mystery Sonatas / for Rosa</w:t>
      </w:r>
      <w:r>
        <w:rPr>
          <w:sz w:val="22"/>
          <w:szCs w:val="22"/>
          <w:lang w:val="es-ES"/>
        </w:rPr>
        <w:t xml:space="preserve"> que pone en escena la integral de las Sonatas del Rosario del compositor austriaco Heinrich Ignaz Franz Biber</w:t>
      </w:r>
      <w:r w:rsidR="0058514D">
        <w:rPr>
          <w:sz w:val="22"/>
          <w:szCs w:val="22"/>
          <w:lang w:val="es-ES"/>
        </w:rPr>
        <w:t xml:space="preserve"> y desde 2024 con </w:t>
      </w:r>
      <w:r w:rsidR="0058514D" w:rsidRPr="0058514D">
        <w:rPr>
          <w:i/>
          <w:iCs/>
          <w:sz w:val="22"/>
          <w:szCs w:val="22"/>
          <w:lang w:val="es-ES"/>
        </w:rPr>
        <w:t>Las Cuatro Estaciones</w:t>
      </w:r>
      <w:r w:rsidR="0058514D">
        <w:rPr>
          <w:sz w:val="22"/>
          <w:szCs w:val="22"/>
          <w:lang w:val="es-ES"/>
        </w:rPr>
        <w:t xml:space="preserve"> de Vivaldi.</w:t>
      </w:r>
    </w:p>
    <w:p w14:paraId="2D70FF39" w14:textId="77777777" w:rsidR="00215F71" w:rsidRDefault="00215F71" w:rsidP="0058514D">
      <w:pPr>
        <w:jc w:val="both"/>
        <w:rPr>
          <w:sz w:val="22"/>
          <w:szCs w:val="22"/>
          <w:lang w:val="es-ES"/>
        </w:rPr>
      </w:pPr>
    </w:p>
    <w:p w14:paraId="62FBED9E" w14:textId="5AF70201" w:rsidR="00215F71" w:rsidRDefault="00000000" w:rsidP="0058514D">
      <w:pPr>
        <w:jc w:val="both"/>
        <w:rPr>
          <w:lang w:val="es-ES"/>
        </w:rPr>
      </w:pPr>
      <w:r>
        <w:rPr>
          <w:sz w:val="22"/>
          <w:szCs w:val="22"/>
          <w:lang w:val="es-ES"/>
        </w:rPr>
        <w:t>Paralelamente, Amandine Beyer desenvuelve una importante actividad camerística con músicos como Pierre Hantaï, Kristian Bezuidenhout o Andreas Staier, que abarca desde el repertorio barroco al romántico con compositores como Schubert o Beethoven. En 2015</w:t>
      </w:r>
      <w:r w:rsidR="0058514D">
        <w:rPr>
          <w:sz w:val="22"/>
          <w:szCs w:val="22"/>
          <w:lang w:val="es-ES"/>
        </w:rPr>
        <w:t>,</w:t>
      </w:r>
      <w:r>
        <w:rPr>
          <w:sz w:val="22"/>
          <w:szCs w:val="22"/>
          <w:lang w:val="es-ES"/>
        </w:rPr>
        <w:t xml:space="preserve"> crea el Kitgut Quartet, cuarteto de cuerdas con instrumentos históricos. Su primer disco </w:t>
      </w:r>
      <w:r>
        <w:rPr>
          <w:i/>
          <w:iCs/>
          <w:sz w:val="22"/>
          <w:szCs w:val="22"/>
          <w:lang w:val="es-ES"/>
        </w:rPr>
        <w:t>Tis too late to be wise</w:t>
      </w:r>
      <w:r>
        <w:rPr>
          <w:sz w:val="22"/>
          <w:szCs w:val="22"/>
          <w:lang w:val="es-ES"/>
        </w:rPr>
        <w:t xml:space="preserve">, consagrado a Haydn y música inglesa (Purcell, Locke), es publicado en 2019 por Harmonia Mundi y elogiosamente recibido por la crítica. </w:t>
      </w:r>
    </w:p>
    <w:p w14:paraId="75D7C446" w14:textId="77777777" w:rsidR="00215F71" w:rsidRDefault="00215F71" w:rsidP="0058514D">
      <w:pPr>
        <w:jc w:val="both"/>
        <w:rPr>
          <w:sz w:val="22"/>
          <w:szCs w:val="22"/>
          <w:lang w:val="es-ES"/>
        </w:rPr>
      </w:pPr>
    </w:p>
    <w:p w14:paraId="7191B7A0" w14:textId="48067300" w:rsidR="00215F71" w:rsidRDefault="00000000" w:rsidP="0058514D">
      <w:pPr>
        <w:jc w:val="both"/>
      </w:pPr>
      <w:r>
        <w:rPr>
          <w:sz w:val="22"/>
          <w:szCs w:val="22"/>
          <w:lang w:val="es-ES"/>
        </w:rPr>
        <w:t xml:space="preserve">Desde la grabación en 2008 de las </w:t>
      </w:r>
      <w:r>
        <w:rPr>
          <w:i/>
          <w:iCs/>
          <w:sz w:val="22"/>
          <w:szCs w:val="22"/>
          <w:lang w:val="es-ES"/>
        </w:rPr>
        <w:t xml:space="preserve">Cuatro Estaciones </w:t>
      </w:r>
      <w:r>
        <w:rPr>
          <w:sz w:val="22"/>
          <w:szCs w:val="22"/>
          <w:lang w:val="es-ES"/>
        </w:rPr>
        <w:t xml:space="preserve">de Vivaldi que da a conocer </w:t>
      </w:r>
      <w:r w:rsidR="0058514D">
        <w:rPr>
          <w:sz w:val="22"/>
          <w:szCs w:val="22"/>
          <w:lang w:val="es-ES"/>
        </w:rPr>
        <w:t>Gli Incogniti</w:t>
      </w:r>
      <w:r>
        <w:rPr>
          <w:sz w:val="22"/>
          <w:szCs w:val="22"/>
          <w:lang w:val="es-ES"/>
        </w:rPr>
        <w:t xml:space="preserve"> al gran público, la discografía de Amandine Beyer y de </w:t>
      </w:r>
      <w:r w:rsidR="0058514D">
        <w:rPr>
          <w:sz w:val="22"/>
          <w:szCs w:val="22"/>
          <w:lang w:val="es-ES"/>
        </w:rPr>
        <w:t>su grupo</w:t>
      </w:r>
      <w:r>
        <w:rPr>
          <w:sz w:val="22"/>
          <w:szCs w:val="22"/>
          <w:lang w:val="es-ES"/>
        </w:rPr>
        <w:t xml:space="preserve"> es recibida calurosamente por la crítica y recompensada con numerosas distinciones </w:t>
      </w:r>
      <w:r>
        <w:rPr>
          <w:rFonts w:cs="Times New Roman"/>
          <w:sz w:val="22"/>
          <w:szCs w:val="22"/>
          <w:lang w:val="es-ES"/>
        </w:rPr>
        <w:t>(Diapason d’Or, Choc de l’année, Gramophone Editor's Choice, 4F de Télérama).</w:t>
      </w:r>
    </w:p>
    <w:p w14:paraId="7E3E5B40" w14:textId="77777777" w:rsidR="00215F71" w:rsidRDefault="00215F71" w:rsidP="0058514D">
      <w:pPr>
        <w:jc w:val="both"/>
        <w:rPr>
          <w:rFonts w:cs="Times New Roman"/>
          <w:sz w:val="22"/>
          <w:szCs w:val="22"/>
          <w:lang w:val="es-ES"/>
        </w:rPr>
      </w:pPr>
    </w:p>
    <w:p w14:paraId="57749DD2" w14:textId="56F56AC5" w:rsidR="00215F71" w:rsidRPr="00A61D98" w:rsidRDefault="00000000" w:rsidP="0058514D">
      <w:pPr>
        <w:jc w:val="both"/>
        <w:rPr>
          <w:lang w:val="es-ES"/>
        </w:rPr>
      </w:pPr>
      <w:r>
        <w:rPr>
          <w:rFonts w:cs="Times New Roman"/>
          <w:sz w:val="22"/>
          <w:szCs w:val="22"/>
          <w:lang w:val="es-ES"/>
        </w:rPr>
        <w:t>Tras sus estudios en la clase de Chiara Banchini en la Schola Cantorum Basiliensis, Amandine Beyer la sucede como profesora de violín barroco en 2010. Apasionada de la enseñanza y la transmisión, crea en 2017 una Academia de música de cámara y trabajo corporal con Gli Incogniti. Ha sido invitada para impartir masterclasses por todo el mundo (Italia, Alemania, Taiwan, USA, Canada</w:t>
      </w:r>
      <w:r w:rsidR="00A61D98">
        <w:rPr>
          <w:rFonts w:cs="Times New Roman"/>
          <w:sz w:val="22"/>
          <w:szCs w:val="22"/>
          <w:lang w:val="es-ES"/>
        </w:rPr>
        <w:t>…</w:t>
      </w:r>
      <w:r>
        <w:rPr>
          <w:rFonts w:cs="Times New Roman"/>
          <w:sz w:val="22"/>
          <w:szCs w:val="22"/>
          <w:lang w:val="es-ES"/>
        </w:rPr>
        <w:t>)</w:t>
      </w:r>
      <w:r w:rsidR="0058514D">
        <w:rPr>
          <w:rFonts w:cs="Times New Roman"/>
          <w:sz w:val="22"/>
          <w:szCs w:val="22"/>
          <w:lang w:val="es-ES"/>
        </w:rPr>
        <w:t xml:space="preserve"> y dirige</w:t>
      </w:r>
      <w:r w:rsidR="0058514D" w:rsidRPr="0058514D">
        <w:rPr>
          <w:rFonts w:cs="Times New Roman"/>
          <w:sz w:val="22"/>
          <w:szCs w:val="22"/>
          <w:lang w:val="es-ES"/>
        </w:rPr>
        <w:t xml:space="preserve"> </w:t>
      </w:r>
      <w:r w:rsidR="0058514D">
        <w:rPr>
          <w:rFonts w:cs="Times New Roman"/>
          <w:sz w:val="22"/>
          <w:szCs w:val="22"/>
          <w:lang w:val="es-ES"/>
        </w:rPr>
        <w:t>regularmente</w:t>
      </w:r>
      <w:r w:rsidR="0058514D">
        <w:rPr>
          <w:rFonts w:cs="Times New Roman"/>
          <w:sz w:val="22"/>
          <w:szCs w:val="22"/>
          <w:lang w:val="es-ES"/>
        </w:rPr>
        <w:t xml:space="preserve"> el Jeune Orchestre de l’Abbaye, el EUBO, la Academia de Ambrony o la Orquestre Français des Jeunes “classique”.</w:t>
      </w:r>
    </w:p>
    <w:p w14:paraId="2FD76971" w14:textId="33A2EF48" w:rsidR="00215F71" w:rsidRDefault="00215F71" w:rsidP="0058514D">
      <w:pPr>
        <w:jc w:val="both"/>
        <w:rPr>
          <w:rFonts w:cs="Times New Roman"/>
          <w:color w:val="FF40FF"/>
          <w:sz w:val="22"/>
          <w:szCs w:val="22"/>
          <w:lang w:val="es-ES"/>
        </w:rPr>
      </w:pPr>
    </w:p>
    <w:p w14:paraId="0CC2670A" w14:textId="18F7A1DC" w:rsidR="00A61D98" w:rsidRDefault="00A61D98" w:rsidP="0058514D">
      <w:pPr>
        <w:jc w:val="both"/>
        <w:rPr>
          <w:rFonts w:cs="Times New Roman"/>
          <w:color w:val="FF40FF"/>
          <w:sz w:val="22"/>
          <w:szCs w:val="22"/>
          <w:lang w:val="es-ES"/>
        </w:rPr>
      </w:pPr>
    </w:p>
    <w:p w14:paraId="6F092360" w14:textId="4C9F0B64" w:rsidR="00A61D98" w:rsidRDefault="00A61D98" w:rsidP="0058514D">
      <w:pPr>
        <w:jc w:val="both"/>
        <w:rPr>
          <w:rFonts w:cs="Times New Roman"/>
          <w:color w:val="FF40FF"/>
          <w:sz w:val="22"/>
          <w:szCs w:val="22"/>
          <w:lang w:val="es-ES"/>
        </w:rPr>
      </w:pPr>
    </w:p>
    <w:p w14:paraId="0C84DC5D" w14:textId="600697E0" w:rsidR="00A61D98" w:rsidRDefault="00A61D98" w:rsidP="0058514D">
      <w:pPr>
        <w:jc w:val="both"/>
        <w:rPr>
          <w:rFonts w:cs="Times New Roman"/>
          <w:color w:val="FF40FF"/>
          <w:sz w:val="22"/>
          <w:szCs w:val="22"/>
          <w:lang w:val="es-ES"/>
        </w:rPr>
      </w:pPr>
      <w:r w:rsidRPr="00832FF5">
        <w:rPr>
          <w:rFonts w:asciiTheme="majorHAnsi" w:hAnsiTheme="majorHAnsi" w:cs="Times"/>
          <w:noProof/>
          <w:color w:val="000000" w:themeColor="text1"/>
          <w:sz w:val="23"/>
          <w:szCs w:val="23"/>
          <w:lang w:eastAsia="fr-FR"/>
        </w:rPr>
        <w:drawing>
          <wp:anchor distT="0" distB="0" distL="114300" distR="114300" simplePos="0" relativeHeight="251659264" behindDoc="1" locked="0" layoutInCell="1" allowOverlap="1" wp14:anchorId="77FD6023" wp14:editId="56EBA17A">
            <wp:simplePos x="0" y="0"/>
            <wp:positionH relativeFrom="margin">
              <wp:posOffset>2803030</wp:posOffset>
            </wp:positionH>
            <wp:positionV relativeFrom="margin">
              <wp:posOffset>8468960</wp:posOffset>
            </wp:positionV>
            <wp:extent cx="430530" cy="504825"/>
            <wp:effectExtent l="0" t="0" r="0" b="0"/>
            <wp:wrapSquare wrapText="bothSides"/>
            <wp:docPr id="1" name="Image 0" descr="Logo basse d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se def.png"/>
                    <pic:cNvPicPr/>
                  </pic:nvPicPr>
                  <pic:blipFill>
                    <a:blip r:embed="rId4"/>
                    <a:stretch>
                      <a:fillRect/>
                    </a:stretch>
                  </pic:blipFill>
                  <pic:spPr>
                    <a:xfrm>
                      <a:off x="0" y="0"/>
                      <a:ext cx="430530" cy="504825"/>
                    </a:xfrm>
                    <a:prstGeom prst="rect">
                      <a:avLst/>
                    </a:prstGeom>
                  </pic:spPr>
                </pic:pic>
              </a:graphicData>
            </a:graphic>
            <wp14:sizeRelH relativeFrom="page">
              <wp14:pctWidth>0</wp14:pctWidth>
            </wp14:sizeRelH>
            <wp14:sizeRelV relativeFrom="page">
              <wp14:pctHeight>0</wp14:pctHeight>
            </wp14:sizeRelV>
          </wp:anchor>
        </w:drawing>
      </w:r>
    </w:p>
    <w:sectPr w:rsidR="00A61D98">
      <w:pgSz w:w="11906" w:h="16838"/>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erif CJK SC">
    <w:charset w:val="00"/>
    <w:family w:val="roman"/>
    <w:pitch w:val="default"/>
  </w:font>
  <w:font w:name="Lohit Devanagari">
    <w:altName w:val="Cambria"/>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Noto Sans CJK SC">
    <w:charset w:val="00"/>
    <w:family w:val="roman"/>
    <w:pitch w:val="default"/>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F71"/>
    <w:rsid w:val="00215F71"/>
    <w:rsid w:val="0058514D"/>
    <w:rsid w:val="00812B74"/>
    <w:rsid w:val="00A61D98"/>
    <w:rsid w:val="00D146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77E6"/>
  <w15:docId w15:val="{0BFFB8B6-880B-624D-B99C-F3DFC353B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 w:val="24"/>
        <w:szCs w:val="24"/>
        <w:lang w:val="gl-E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fase">
    <w:name w:val="Énfase"/>
    <w:qFormat/>
    <w:rPr>
      <w:i/>
      <w:iCs/>
    </w:rPr>
  </w:style>
  <w:style w:type="paragraph" w:customStyle="1" w:styleId="Ttulo">
    <w:name w:val="Título"/>
    <w:basedOn w:val="Normal"/>
    <w:next w:val="Corpsdetexte"/>
    <w:qFormat/>
    <w:pPr>
      <w:keepNext/>
      <w:spacing w:before="240" w:after="120"/>
    </w:pPr>
    <w:rPr>
      <w:rFonts w:ascii="Liberation Sans" w:eastAsia="Noto Sans CJK SC" w:hAnsi="Liberation Sans"/>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ndice">
    <w:name w:val="Índice"/>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515</Words>
  <Characters>2835</Characters>
  <Application>Microsoft Office Word</Application>
  <DocSecurity>0</DocSecurity>
  <Lines>23</Lines>
  <Paragraphs>6</Paragraphs>
  <ScaleCrop>false</ScaleCrop>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Viau</dc:creator>
  <dc:description/>
  <cp:lastModifiedBy>Manon Viau</cp:lastModifiedBy>
  <cp:revision>3</cp:revision>
  <dcterms:created xsi:type="dcterms:W3CDTF">2025-08-13T10:10:00Z</dcterms:created>
  <dcterms:modified xsi:type="dcterms:W3CDTF">2025-08-13T10:19:00Z</dcterms:modified>
  <dc:language>gl-ES</dc:language>
</cp:coreProperties>
</file>